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BBD57" w14:textId="44A5D926" w:rsidR="00B05EBC" w:rsidRDefault="616EFDBF" w:rsidP="440C7D36">
      <w:pPr>
        <w:jc w:val="center"/>
        <w:rPr>
          <w:rFonts w:ascii="Calibri" w:eastAsia="Calibri" w:hAnsi="Calibri" w:cs="Calibri"/>
          <w:sz w:val="28"/>
          <w:szCs w:val="28"/>
        </w:rPr>
      </w:pPr>
      <w:r w:rsidRPr="440C7D36">
        <w:rPr>
          <w:rFonts w:ascii="Calibri" w:eastAsia="Calibri" w:hAnsi="Calibri" w:cs="Calibri"/>
          <w:sz w:val="28"/>
          <w:szCs w:val="28"/>
        </w:rPr>
        <w:t xml:space="preserve">Education Policy Committee Meeting Minutes </w:t>
      </w:r>
    </w:p>
    <w:p w14:paraId="7AB93B28" w14:textId="599FF355" w:rsidR="00B05EBC" w:rsidRDefault="616EFDBF" w:rsidP="440C7D36">
      <w:pPr>
        <w:jc w:val="center"/>
        <w:rPr>
          <w:rFonts w:ascii="Calibri" w:eastAsia="Calibri" w:hAnsi="Calibri" w:cs="Calibri"/>
          <w:sz w:val="28"/>
          <w:szCs w:val="28"/>
        </w:rPr>
      </w:pPr>
      <w:r w:rsidRPr="440C7D36">
        <w:rPr>
          <w:rFonts w:ascii="Calibri" w:eastAsia="Calibri" w:hAnsi="Calibri" w:cs="Calibri"/>
          <w:sz w:val="28"/>
          <w:szCs w:val="28"/>
        </w:rPr>
        <w:t>DATE: March 26, 2021</w:t>
      </w:r>
    </w:p>
    <w:p w14:paraId="012E4461" w14:textId="3252631B" w:rsidR="00B05EBC" w:rsidRDefault="616EFDBF" w:rsidP="440C7D36">
      <w:pPr>
        <w:jc w:val="center"/>
        <w:rPr>
          <w:rFonts w:ascii="Arial" w:eastAsia="Arial" w:hAnsi="Arial" w:cs="Arial"/>
          <w:sz w:val="20"/>
          <w:szCs w:val="20"/>
        </w:rPr>
      </w:pPr>
      <w:r w:rsidRPr="440C7D36">
        <w:rPr>
          <w:rFonts w:ascii="Arial" w:eastAsia="Arial" w:hAnsi="Arial" w:cs="Arial"/>
          <w:sz w:val="20"/>
          <w:szCs w:val="20"/>
        </w:rPr>
        <w:t xml:space="preserve"> </w:t>
      </w:r>
    </w:p>
    <w:p w14:paraId="675B6621" w14:textId="2EA0CDA2" w:rsidR="00B05EBC" w:rsidRDefault="616EFDBF" w:rsidP="440C7D36">
      <w:pPr>
        <w:tabs>
          <w:tab w:val="left" w:pos="1800"/>
        </w:tabs>
        <w:ind w:left="-180"/>
        <w:rPr>
          <w:rFonts w:ascii="Calibri" w:eastAsia="Calibri" w:hAnsi="Calibri" w:cs="Calibri"/>
        </w:rPr>
      </w:pPr>
      <w:r w:rsidRPr="440C7D36">
        <w:rPr>
          <w:rFonts w:ascii="Calibri" w:eastAsia="Calibri" w:hAnsi="Calibri" w:cs="Calibri"/>
          <w:u w:val="single"/>
        </w:rPr>
        <w:t>Members</w:t>
      </w:r>
      <w:r w:rsidRPr="440C7D36">
        <w:rPr>
          <w:rFonts w:ascii="Calibri" w:eastAsia="Calibri" w:hAnsi="Calibri" w:cs="Calibri"/>
        </w:rPr>
        <w:t xml:space="preserve">: Thomas Hanford, Maaike Oldemans, Abby Thomas, Carol Van Der Karr, Chris </w:t>
      </w:r>
      <w:proofErr w:type="spellStart"/>
      <w:r w:rsidRPr="440C7D36">
        <w:rPr>
          <w:rFonts w:ascii="Calibri" w:eastAsia="Calibri" w:hAnsi="Calibri" w:cs="Calibri"/>
        </w:rPr>
        <w:t>Widdall</w:t>
      </w:r>
      <w:proofErr w:type="spellEnd"/>
      <w:r w:rsidRPr="440C7D36">
        <w:rPr>
          <w:rFonts w:ascii="Calibri" w:eastAsia="Calibri" w:hAnsi="Calibri" w:cs="Calibri"/>
        </w:rPr>
        <w:t xml:space="preserve">, Eric </w:t>
      </w:r>
      <w:proofErr w:type="spellStart"/>
      <w:r w:rsidRPr="440C7D36">
        <w:rPr>
          <w:rFonts w:ascii="Calibri" w:eastAsia="Calibri" w:hAnsi="Calibri" w:cs="Calibri"/>
        </w:rPr>
        <w:t>Edlund</w:t>
      </w:r>
      <w:proofErr w:type="spellEnd"/>
      <w:r w:rsidRPr="440C7D36">
        <w:rPr>
          <w:rFonts w:ascii="Calibri" w:eastAsia="Calibri" w:hAnsi="Calibri" w:cs="Calibri"/>
        </w:rPr>
        <w:t xml:space="preserve">, Lindsey </w:t>
      </w:r>
      <w:proofErr w:type="spellStart"/>
      <w:r w:rsidRPr="440C7D36">
        <w:rPr>
          <w:rFonts w:ascii="Calibri" w:eastAsia="Calibri" w:hAnsi="Calibri" w:cs="Calibri"/>
        </w:rPr>
        <w:t>Darvin</w:t>
      </w:r>
      <w:proofErr w:type="spellEnd"/>
      <w:r w:rsidRPr="440C7D36">
        <w:rPr>
          <w:rFonts w:ascii="Calibri" w:eastAsia="Calibri" w:hAnsi="Calibri" w:cs="Calibri"/>
        </w:rPr>
        <w:t xml:space="preserve">, Jeffrey </w:t>
      </w:r>
      <w:proofErr w:type="spellStart"/>
      <w:r w:rsidRPr="440C7D36">
        <w:rPr>
          <w:rFonts w:ascii="Calibri" w:eastAsia="Calibri" w:hAnsi="Calibri" w:cs="Calibri"/>
        </w:rPr>
        <w:t>Walkuski</w:t>
      </w:r>
      <w:proofErr w:type="spellEnd"/>
      <w:r w:rsidRPr="440C7D36">
        <w:rPr>
          <w:rFonts w:ascii="Calibri" w:eastAsia="Calibri" w:hAnsi="Calibri" w:cs="Calibri"/>
        </w:rPr>
        <w:t xml:space="preserve">,  Margaret </w:t>
      </w:r>
      <w:proofErr w:type="spellStart"/>
      <w:r w:rsidRPr="440C7D36">
        <w:rPr>
          <w:rFonts w:ascii="Calibri" w:eastAsia="Calibri" w:hAnsi="Calibri" w:cs="Calibri"/>
        </w:rPr>
        <w:t>Gichuru</w:t>
      </w:r>
      <w:proofErr w:type="spellEnd"/>
      <w:r w:rsidRPr="440C7D36">
        <w:rPr>
          <w:rFonts w:ascii="Calibri" w:eastAsia="Calibri" w:hAnsi="Calibri" w:cs="Calibri"/>
        </w:rPr>
        <w:t xml:space="preserve">, Alyson Dearie, Laura Dunbar, Kirsten </w:t>
      </w:r>
      <w:proofErr w:type="spellStart"/>
      <w:r w:rsidRPr="440C7D36">
        <w:rPr>
          <w:rFonts w:ascii="Calibri" w:eastAsia="Calibri" w:hAnsi="Calibri" w:cs="Calibri"/>
        </w:rPr>
        <w:t>Gielenfeldt</w:t>
      </w:r>
      <w:proofErr w:type="spellEnd"/>
      <w:r w:rsidRPr="440C7D36">
        <w:rPr>
          <w:rFonts w:ascii="Calibri" w:eastAsia="Calibri" w:hAnsi="Calibri" w:cs="Calibri"/>
        </w:rPr>
        <w:t>, Jessica Liberty</w:t>
      </w:r>
    </w:p>
    <w:p w14:paraId="04D58356" w14:textId="389D4B69" w:rsidR="00B05EBC" w:rsidRDefault="616EFDBF" w:rsidP="440C7D36">
      <w:pPr>
        <w:tabs>
          <w:tab w:val="left" w:pos="1800"/>
        </w:tabs>
        <w:ind w:left="-180"/>
        <w:rPr>
          <w:rFonts w:ascii="Calibri" w:eastAsia="Calibri" w:hAnsi="Calibri" w:cs="Calibri"/>
        </w:rPr>
      </w:pPr>
      <w:r w:rsidRPr="440C7D36">
        <w:rPr>
          <w:rFonts w:ascii="Calibri" w:eastAsia="Calibri" w:hAnsi="Calibri" w:cs="Calibri"/>
          <w:u w:val="single"/>
        </w:rPr>
        <w:t>Guests:</w:t>
      </w:r>
      <w:r w:rsidRPr="440C7D36">
        <w:rPr>
          <w:rFonts w:ascii="Calibri" w:eastAsia="Calibri" w:hAnsi="Calibri" w:cs="Calibri"/>
          <w:b/>
          <w:bCs/>
        </w:rPr>
        <w:t xml:space="preserve"> </w:t>
      </w:r>
      <w:r w:rsidRPr="440C7D36">
        <w:rPr>
          <w:rFonts w:ascii="Calibri" w:eastAsia="Calibri" w:hAnsi="Calibri" w:cs="Calibri"/>
        </w:rPr>
        <w:t>Nancy Diller</w:t>
      </w:r>
    </w:p>
    <w:p w14:paraId="585B3CB1" w14:textId="03235F47" w:rsidR="00B05EBC" w:rsidRDefault="00B05EBC" w:rsidP="440C7D36">
      <w:pPr>
        <w:tabs>
          <w:tab w:val="left" w:pos="1800"/>
        </w:tabs>
        <w:ind w:left="-180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ayout w:type="fixed"/>
        <w:tblLook w:val="0620" w:firstRow="1" w:lastRow="0" w:firstColumn="0" w:lastColumn="0" w:noHBand="1" w:noVBand="1"/>
      </w:tblPr>
      <w:tblGrid>
        <w:gridCol w:w="2527"/>
        <w:gridCol w:w="6465"/>
        <w:gridCol w:w="4081"/>
      </w:tblGrid>
      <w:tr w:rsidR="440C7D36" w14:paraId="19ED91C3" w14:textId="77777777" w:rsidTr="440C7D36">
        <w:trPr>
          <w:trHeight w:val="405"/>
        </w:trPr>
        <w:tc>
          <w:tcPr>
            <w:tcW w:w="25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4" w:space="0" w:color="FFFFFF" w:themeColor="background1"/>
              <w:right w:val="single" w:sz="6" w:space="0" w:color="FFFFFF" w:themeColor="background1"/>
            </w:tcBorders>
            <w:shd w:val="clear" w:color="auto" w:fill="31849B"/>
            <w:vAlign w:val="center"/>
          </w:tcPr>
          <w:p w14:paraId="4DD5566F" w14:textId="12C17FBB" w:rsidR="440C7D36" w:rsidRDefault="440C7D36" w:rsidP="440C7D36">
            <w:pP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40C7D36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646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4" w:space="0" w:color="FFFFFF" w:themeColor="background1"/>
              <w:right w:val="single" w:sz="6" w:space="0" w:color="FFFFFF" w:themeColor="background1"/>
            </w:tcBorders>
            <w:shd w:val="clear" w:color="auto" w:fill="31849B"/>
            <w:vAlign w:val="center"/>
          </w:tcPr>
          <w:p w14:paraId="391558E4" w14:textId="6F6514A8" w:rsidR="440C7D36" w:rsidRDefault="440C7D36" w:rsidP="440C7D36">
            <w:pP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40C7D36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Comments/Discussion</w:t>
            </w:r>
          </w:p>
        </w:tc>
        <w:tc>
          <w:tcPr>
            <w:tcW w:w="408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4" w:space="0" w:color="FFFFFF" w:themeColor="background1"/>
              <w:right w:val="single" w:sz="6" w:space="0" w:color="FFFFFF" w:themeColor="background1"/>
            </w:tcBorders>
            <w:shd w:val="clear" w:color="auto" w:fill="31849B"/>
            <w:vAlign w:val="center"/>
          </w:tcPr>
          <w:p w14:paraId="04C3FDDE" w14:textId="0DBA36D4" w:rsidR="440C7D36" w:rsidRDefault="440C7D36" w:rsidP="440C7D36">
            <w:pP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40C7D36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Action</w:t>
            </w:r>
          </w:p>
        </w:tc>
      </w:tr>
      <w:tr w:rsidR="440C7D36" w14:paraId="10F20D0F" w14:textId="77777777" w:rsidTr="440C7D36">
        <w:trPr>
          <w:trHeight w:val="405"/>
        </w:trPr>
        <w:tc>
          <w:tcPr>
            <w:tcW w:w="2527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4AB7F1C8" w14:textId="7F43EF1D" w:rsidR="440C7D36" w:rsidRDefault="440C7D36" w:rsidP="440C7D36">
            <w:pP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  <w:b/>
                <w:bCs/>
              </w:rPr>
              <w:t>Approval of Minutes</w:t>
            </w:r>
          </w:p>
        </w:tc>
        <w:tc>
          <w:tcPr>
            <w:tcW w:w="6465" w:type="dxa"/>
            <w:tcBorders>
              <w:top w:val="single" w:sz="2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1EB364E7" w14:textId="20023B58" w:rsidR="440C7D36" w:rsidRDefault="440C7D36" w:rsidP="440C7D36">
            <w:pPr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</w:rPr>
              <w:t xml:space="preserve">Minutes </w:t>
            </w:r>
            <w:proofErr w:type="gramStart"/>
            <w:r w:rsidRPr="440C7D36">
              <w:rPr>
                <w:rFonts w:ascii="Calibri" w:eastAsia="Calibri" w:hAnsi="Calibri" w:cs="Calibri"/>
              </w:rPr>
              <w:t>reviewed,</w:t>
            </w:r>
            <w:proofErr w:type="gramEnd"/>
            <w:r w:rsidRPr="440C7D36">
              <w:rPr>
                <w:rFonts w:ascii="Calibri" w:eastAsia="Calibri" w:hAnsi="Calibri" w:cs="Calibri"/>
              </w:rPr>
              <w:t xml:space="preserve"> no </w:t>
            </w:r>
            <w:r w:rsidR="5CDB4EEE" w:rsidRPr="440C7D36">
              <w:rPr>
                <w:rFonts w:ascii="Calibri" w:eastAsia="Calibri" w:hAnsi="Calibri" w:cs="Calibri"/>
              </w:rPr>
              <w:t>discussion.</w:t>
            </w:r>
            <w:r w:rsidRPr="440C7D3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081" w:type="dxa"/>
            <w:tcBorders>
              <w:top w:val="single" w:sz="2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18EAFB9F" w14:textId="495939DB" w:rsidR="440C7D36" w:rsidRDefault="440C7D36" w:rsidP="440C7D36">
            <w:pPr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  <w:b/>
                <w:bCs/>
              </w:rPr>
              <w:t xml:space="preserve">Minutes accepted. </w:t>
            </w:r>
          </w:p>
        </w:tc>
      </w:tr>
      <w:tr w:rsidR="440C7D36" w14:paraId="550342A8" w14:textId="77777777" w:rsidTr="440C7D36">
        <w:trPr>
          <w:trHeight w:val="360"/>
        </w:trPr>
        <w:tc>
          <w:tcPr>
            <w:tcW w:w="25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53FAEFB4" w14:textId="0453C166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  <w:b/>
                <w:bCs/>
              </w:rPr>
              <w:t xml:space="preserve">Announcements </w:t>
            </w:r>
          </w:p>
        </w:tc>
        <w:tc>
          <w:tcPr>
            <w:tcW w:w="6465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5B4905F7" w14:textId="1D5B6645" w:rsidR="440C7D36" w:rsidRDefault="440C7D36" w:rsidP="440C7D36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t>The EPC proposal Language Change to the 415.03 Examination Policies of the College Handbook was sent</w:t>
            </w:r>
            <w:bookmarkStart w:id="0" w:name="_GoBack"/>
            <w:bookmarkEnd w:id="0"/>
            <w:r w:rsidRPr="440C7D36">
              <w:rPr>
                <w:rFonts w:ascii="Calibri" w:eastAsia="Calibri" w:hAnsi="Calibri" w:cs="Calibri"/>
              </w:rPr>
              <w:t xml:space="preserve"> to Faculty on March 2</w:t>
            </w:r>
            <w:r w:rsidR="75784D9C" w:rsidRPr="440C7D36">
              <w:rPr>
                <w:rFonts w:ascii="Calibri" w:eastAsia="Calibri" w:hAnsi="Calibri" w:cs="Calibri"/>
              </w:rPr>
              <w:t>3</w:t>
            </w:r>
            <w:r w:rsidRPr="440C7D36">
              <w:rPr>
                <w:rFonts w:ascii="Calibri" w:eastAsia="Calibri" w:hAnsi="Calibri" w:cs="Calibri"/>
              </w:rPr>
              <w:t xml:space="preserve">, 2021, for college communities’ feedback on the proposed changes. </w:t>
            </w:r>
          </w:p>
          <w:p w14:paraId="23ACDE07" w14:textId="1042173B" w:rsidR="440C7D36" w:rsidRDefault="440C7D36" w:rsidP="440C7D36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t xml:space="preserve">By March 26, 2021, we received </w:t>
            </w:r>
            <w:proofErr w:type="gramStart"/>
            <w:r w:rsidRPr="440C7D36">
              <w:rPr>
                <w:rFonts w:ascii="Calibri" w:eastAsia="Calibri" w:hAnsi="Calibri" w:cs="Calibri"/>
              </w:rPr>
              <w:t>6</w:t>
            </w:r>
            <w:proofErr w:type="gramEnd"/>
            <w:r w:rsidRPr="440C7D36">
              <w:rPr>
                <w:rFonts w:ascii="Calibri" w:eastAsia="Calibri" w:hAnsi="Calibri" w:cs="Calibri"/>
              </w:rPr>
              <w:t xml:space="preserve"> faculty responses.</w:t>
            </w:r>
          </w:p>
          <w:p w14:paraId="52DC3F3F" w14:textId="2CCB87E7" w:rsidR="440C7D36" w:rsidRDefault="440C7D36" w:rsidP="440C7D36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t xml:space="preserve">Chris </w:t>
            </w:r>
            <w:proofErr w:type="spellStart"/>
            <w:r w:rsidRPr="440C7D36">
              <w:rPr>
                <w:rFonts w:ascii="Calibri" w:eastAsia="Calibri" w:hAnsi="Calibri" w:cs="Calibri"/>
              </w:rPr>
              <w:t>Widdall</w:t>
            </w:r>
            <w:proofErr w:type="spellEnd"/>
            <w:r w:rsidRPr="440C7D36">
              <w:rPr>
                <w:rFonts w:ascii="Calibri" w:eastAsia="Calibri" w:hAnsi="Calibri" w:cs="Calibri"/>
              </w:rPr>
              <w:t xml:space="preserve"> thanked all who worked on this document.</w:t>
            </w:r>
          </w:p>
        </w:tc>
        <w:tc>
          <w:tcPr>
            <w:tcW w:w="408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0936E0B2" w14:textId="1CD7D4F8" w:rsidR="440C7D36" w:rsidRDefault="440C7D36" w:rsidP="440C7D36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b/>
                <w:bCs/>
              </w:rPr>
            </w:pPr>
            <w:r w:rsidRPr="440C7D36">
              <w:rPr>
                <w:rFonts w:ascii="Calibri" w:eastAsia="Calibri" w:hAnsi="Calibri" w:cs="Calibri"/>
                <w:b/>
                <w:bCs/>
              </w:rPr>
              <w:t xml:space="preserve">Chris </w:t>
            </w:r>
            <w:proofErr w:type="spellStart"/>
            <w:r w:rsidRPr="440C7D36">
              <w:rPr>
                <w:rFonts w:ascii="Calibri" w:eastAsia="Calibri" w:hAnsi="Calibri" w:cs="Calibri"/>
                <w:b/>
                <w:bCs/>
              </w:rPr>
              <w:t>Widdall</w:t>
            </w:r>
            <w:proofErr w:type="spellEnd"/>
            <w:r w:rsidRPr="440C7D36">
              <w:rPr>
                <w:rFonts w:ascii="Calibri" w:eastAsia="Calibri" w:hAnsi="Calibri" w:cs="Calibri"/>
                <w:b/>
                <w:bCs/>
              </w:rPr>
              <w:t xml:space="preserve"> will gather the feedback and inform the EPC.</w:t>
            </w:r>
          </w:p>
        </w:tc>
      </w:tr>
      <w:tr w:rsidR="440C7D36" w14:paraId="37017136" w14:textId="77777777" w:rsidTr="440C7D36">
        <w:trPr>
          <w:trHeight w:val="360"/>
        </w:trPr>
        <w:tc>
          <w:tcPr>
            <w:tcW w:w="25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18B0E8B9" w14:textId="57A6FC21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  <w:b/>
                <w:bCs/>
              </w:rPr>
              <w:t>Old Business</w:t>
            </w:r>
          </w:p>
          <w:p w14:paraId="521629F6" w14:textId="090C1A40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4E297E84" w14:textId="0C820CB6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4A3EC27B" w14:textId="6B022FA1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6B1C6EC6" w14:textId="0B98A8A7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2A296E2C" w14:textId="4EECA09F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5F437903" w14:textId="08E4C0AD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364D25E7" w14:textId="6FF63D5E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222428FC" w14:textId="6B32D7AD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5B32D818" w14:textId="55EDDD49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7371F848" w14:textId="595E0296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203B0BA0" w14:textId="5C48D49D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0490D17C" w14:textId="696E61D6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3153E9A8" w14:textId="01822D96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23AD5E07" w14:textId="4B62376D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5F0EFD41" w14:textId="613D1BF9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7B6B8DB9" w14:textId="1E9D2BA9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6A6CE23C" w14:textId="20E2C16B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4736155B" w14:textId="4BB51B13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6711C58C" w14:textId="33CCF913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7A190218" w14:textId="53E48EAE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0CA580ED" w14:textId="23E9A3FA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396C2097" w14:textId="298CFC3F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5FBB45C4" w14:textId="4E648D6E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1C13FEE9" w14:textId="6CD875DA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4268AC3E" w14:textId="58FF5968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19EC7860" w14:textId="6299B15E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37B2D3AD" w14:textId="5AE91A0C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608D7C99" w14:textId="5104B11F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65C9DD92" w14:textId="5973A775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66C412C3" w14:textId="5E60F1D4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3D3F85FB" w14:textId="3697B9E7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1DFF7A84" w14:textId="713274B9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3BD3EEE0" w14:textId="3A8A02E5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4D3208DF" w14:textId="27BBD91B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0EF8A5B2" w14:textId="401D968D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780D07D8" w14:textId="08F6FB69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1E6B3143" w14:textId="692D6300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148B9572" w14:textId="6ABFC271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4097777C" w14:textId="54522708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68331A16" w14:textId="429AB6FA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6465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10B0E188" w14:textId="4393AC6F" w:rsidR="440C7D36" w:rsidRDefault="440C7D36" w:rsidP="440C7D3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40C7D36">
              <w:rPr>
                <w:rFonts w:eastAsiaTheme="minorEastAsia"/>
              </w:rPr>
              <w:lastRenderedPageBreak/>
              <w:t>SGA Document</w:t>
            </w:r>
            <w:r w:rsidR="1E0F9ED8" w:rsidRPr="440C7D36">
              <w:rPr>
                <w:rFonts w:eastAsiaTheme="minorEastAsia"/>
                <w:color w:val="222222"/>
                <w:sz w:val="24"/>
                <w:szCs w:val="24"/>
              </w:rPr>
              <w:t xml:space="preserve"> </w:t>
            </w:r>
            <w:r w:rsidR="1E0F9ED8" w:rsidRPr="440C7D36">
              <w:rPr>
                <w:rFonts w:eastAsiaTheme="minorEastAsia"/>
                <w:color w:val="222222"/>
              </w:rPr>
              <w:t>340.03 PROCEDURES FOR HANDLING THE VIOLATION OF ACADEMIC INTEGRITY</w:t>
            </w:r>
          </w:p>
          <w:p w14:paraId="09510199" w14:textId="2FEB2F7D" w:rsidR="564DEDA5" w:rsidRDefault="564DEDA5" w:rsidP="440C7D3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t>G</w:t>
            </w:r>
            <w:r w:rsidR="440C7D36" w:rsidRPr="440C7D36">
              <w:rPr>
                <w:rFonts w:ascii="Calibri" w:eastAsia="Calibri" w:hAnsi="Calibri" w:cs="Calibri"/>
              </w:rPr>
              <w:t>eneral discussion about language, wording, clearness: Specifics that were discussed:</w:t>
            </w:r>
          </w:p>
          <w:p w14:paraId="70CA3534" w14:textId="05DD5477" w:rsidR="440C7D36" w:rsidRDefault="440C7D36" w:rsidP="440C7D3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t xml:space="preserve">Eric </w:t>
            </w:r>
            <w:proofErr w:type="spellStart"/>
            <w:r w:rsidRPr="440C7D36">
              <w:rPr>
                <w:rFonts w:ascii="Calibri" w:eastAsia="Calibri" w:hAnsi="Calibri" w:cs="Calibri"/>
              </w:rPr>
              <w:t>Edlund</w:t>
            </w:r>
            <w:proofErr w:type="spellEnd"/>
            <w:r w:rsidRPr="440C7D36">
              <w:rPr>
                <w:rFonts w:ascii="Calibri" w:eastAsia="Calibri" w:hAnsi="Calibri" w:cs="Calibri"/>
              </w:rPr>
              <w:t xml:space="preserve"> recommends making more edits and improve overall language. </w:t>
            </w:r>
          </w:p>
          <w:p w14:paraId="3EF50479" w14:textId="605F5262" w:rsidR="440C7D36" w:rsidRDefault="440C7D36" w:rsidP="440C7D3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t xml:space="preserve">Chris </w:t>
            </w:r>
            <w:proofErr w:type="spellStart"/>
            <w:r w:rsidRPr="440C7D36">
              <w:rPr>
                <w:rFonts w:ascii="Calibri" w:eastAsia="Calibri" w:hAnsi="Calibri" w:cs="Calibri"/>
              </w:rPr>
              <w:t>Widdall</w:t>
            </w:r>
            <w:proofErr w:type="spellEnd"/>
            <w:r w:rsidRPr="440C7D36">
              <w:rPr>
                <w:rFonts w:ascii="Calibri" w:eastAsia="Calibri" w:hAnsi="Calibri" w:cs="Calibri"/>
              </w:rPr>
              <w:t xml:space="preserve"> </w:t>
            </w:r>
            <w:r w:rsidR="19930E2A" w:rsidRPr="440C7D36">
              <w:rPr>
                <w:rFonts w:ascii="Calibri" w:eastAsia="Calibri" w:hAnsi="Calibri" w:cs="Calibri"/>
              </w:rPr>
              <w:t>agrees,</w:t>
            </w:r>
            <w:r w:rsidRPr="440C7D36">
              <w:rPr>
                <w:rFonts w:ascii="Calibri" w:eastAsia="Calibri" w:hAnsi="Calibri" w:cs="Calibri"/>
              </w:rPr>
              <w:t xml:space="preserve"> she updated language regarding pronounces after discussion with Carol Van Der Karr and Laura Davies </w:t>
            </w:r>
          </w:p>
          <w:p w14:paraId="2890DDE1" w14:textId="6D38EEAD" w:rsidR="440C7D36" w:rsidRDefault="440C7D36" w:rsidP="440C7D3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t>There is a general need to get a better understanding of wordings in the document:</w:t>
            </w:r>
          </w:p>
          <w:p w14:paraId="700941FB" w14:textId="115C0B4D" w:rsidR="440C7D36" w:rsidRDefault="440C7D36" w:rsidP="440C7D3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b/>
                <w:bCs/>
              </w:rPr>
            </w:pPr>
            <w:r w:rsidRPr="440C7D36">
              <w:rPr>
                <w:rFonts w:ascii="Calibri" w:eastAsia="Calibri" w:hAnsi="Calibri" w:cs="Calibri"/>
                <w:b/>
                <w:bCs/>
              </w:rPr>
              <w:lastRenderedPageBreak/>
              <w:t>File</w:t>
            </w:r>
            <w:r w:rsidR="1426A2F0" w:rsidRPr="440C7D36">
              <w:rPr>
                <w:rFonts w:ascii="Calibri" w:eastAsia="Calibri" w:hAnsi="Calibri" w:cs="Calibri"/>
                <w:b/>
                <w:bCs/>
              </w:rPr>
              <w:t xml:space="preserve">; </w:t>
            </w:r>
            <w:r w:rsidR="1426A2F0" w:rsidRPr="440C7D36">
              <w:rPr>
                <w:rFonts w:ascii="Calibri" w:eastAsia="Calibri" w:hAnsi="Calibri" w:cs="Calibri"/>
              </w:rPr>
              <w:t xml:space="preserve">confusion about what </w:t>
            </w:r>
            <w:proofErr w:type="gramStart"/>
            <w:r w:rsidR="1426A2F0" w:rsidRPr="440C7D36">
              <w:rPr>
                <w:rFonts w:ascii="Calibri" w:eastAsia="Calibri" w:hAnsi="Calibri" w:cs="Calibri"/>
              </w:rPr>
              <w:t>is meant</w:t>
            </w:r>
            <w:proofErr w:type="gramEnd"/>
            <w:r w:rsidR="1426A2F0" w:rsidRPr="440C7D36">
              <w:rPr>
                <w:rFonts w:ascii="Calibri" w:eastAsia="Calibri" w:hAnsi="Calibri" w:cs="Calibri"/>
              </w:rPr>
              <w:t xml:space="preserve"> with file</w:t>
            </w:r>
            <w:r w:rsidR="713DEA16" w:rsidRPr="440C7D36">
              <w:rPr>
                <w:rFonts w:ascii="Calibri" w:eastAsia="Calibri" w:hAnsi="Calibri" w:cs="Calibri"/>
              </w:rPr>
              <w:t xml:space="preserve"> (throughout the document).</w:t>
            </w:r>
          </w:p>
          <w:p w14:paraId="0E7AA89D" w14:textId="5B83EE72" w:rsidR="440C7D36" w:rsidRDefault="440C7D36" w:rsidP="440C7D3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t xml:space="preserve">Jeff </w:t>
            </w:r>
            <w:proofErr w:type="spellStart"/>
            <w:r w:rsidRPr="440C7D36">
              <w:rPr>
                <w:rFonts w:ascii="Calibri" w:eastAsia="Calibri" w:hAnsi="Calibri" w:cs="Calibri"/>
              </w:rPr>
              <w:t>Walkuski</w:t>
            </w:r>
            <w:proofErr w:type="spellEnd"/>
            <w:r w:rsidRPr="440C7D36">
              <w:rPr>
                <w:rFonts w:ascii="Calibri" w:eastAsia="Calibri" w:hAnsi="Calibri" w:cs="Calibri"/>
              </w:rPr>
              <w:t xml:space="preserve"> indicates that students should be included in the </w:t>
            </w:r>
            <w:r w:rsidRPr="440C7D36">
              <w:rPr>
                <w:rFonts w:ascii="Calibri" w:eastAsia="Calibri" w:hAnsi="Calibri" w:cs="Calibri"/>
                <w:b/>
                <w:bCs/>
              </w:rPr>
              <w:t>subset.</w:t>
            </w:r>
            <w:r w:rsidRPr="440C7D36">
              <w:rPr>
                <w:rFonts w:ascii="Calibri" w:eastAsia="Calibri" w:hAnsi="Calibri" w:cs="Calibri"/>
              </w:rPr>
              <w:t xml:space="preserve"> The subset should be a representation of both faculty and students. We need clarification about the meaning of subset. </w:t>
            </w:r>
          </w:p>
          <w:p w14:paraId="679B3616" w14:textId="2B3A614C" w:rsidR="440C7D36" w:rsidRDefault="440C7D36" w:rsidP="440C7D3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t>Jessica Liberty states that there should be clarification in those cases that faculty do not show up for the hearing. There are subs for students.</w:t>
            </w:r>
          </w:p>
          <w:p w14:paraId="4345639A" w14:textId="710769C0" w:rsidR="0975C6DB" w:rsidRDefault="0975C6DB" w:rsidP="440C7D3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t xml:space="preserve">We need clarification about the meaning of subset. </w:t>
            </w:r>
            <w:r w:rsidRPr="440C7D36">
              <w:rPr>
                <w:rFonts w:ascii="Calibri" w:eastAsia="Calibri" w:hAnsi="Calibri" w:cs="Calibri"/>
                <w:i/>
                <w:iCs/>
              </w:rPr>
              <w:t xml:space="preserve">(Part </w:t>
            </w:r>
            <w:proofErr w:type="gramStart"/>
            <w:r w:rsidRPr="440C7D36">
              <w:rPr>
                <w:rFonts w:ascii="Calibri" w:eastAsia="Calibri" w:hAnsi="Calibri" w:cs="Calibri"/>
                <w:i/>
                <w:iCs/>
              </w:rPr>
              <w:t>Two</w:t>
            </w:r>
            <w:proofErr w:type="gramEnd"/>
            <w:r w:rsidRPr="440C7D36">
              <w:rPr>
                <w:rFonts w:ascii="Calibri" w:eastAsia="Calibri" w:hAnsi="Calibri" w:cs="Calibri"/>
                <w:i/>
                <w:iCs/>
              </w:rPr>
              <w:t>: The Academic Grievance Tribunal, A. Composition.)</w:t>
            </w:r>
            <w:r w:rsidRPr="440C7D36">
              <w:rPr>
                <w:rFonts w:ascii="Calibri" w:eastAsia="Calibri" w:hAnsi="Calibri" w:cs="Calibri"/>
              </w:rPr>
              <w:t xml:space="preserve"> </w:t>
            </w:r>
          </w:p>
          <w:p w14:paraId="6EF8F01C" w14:textId="2858444D" w:rsidR="440C7D36" w:rsidRDefault="440C7D36" w:rsidP="440C7D3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t xml:space="preserve">Discussion about the </w:t>
            </w:r>
            <w:r w:rsidRPr="440C7D36">
              <w:rPr>
                <w:rFonts w:ascii="Calibri" w:eastAsia="Calibri" w:hAnsi="Calibri" w:cs="Calibri"/>
                <w:b/>
                <w:bCs/>
              </w:rPr>
              <w:t>meaning of disqualification</w:t>
            </w:r>
            <w:r w:rsidRPr="440C7D36">
              <w:rPr>
                <w:rFonts w:ascii="Calibri" w:eastAsia="Calibri" w:hAnsi="Calibri" w:cs="Calibri"/>
              </w:rPr>
              <w:t xml:space="preserve">: Chris </w:t>
            </w:r>
            <w:proofErr w:type="spellStart"/>
            <w:r w:rsidRPr="440C7D36">
              <w:rPr>
                <w:rFonts w:ascii="Calibri" w:eastAsia="Calibri" w:hAnsi="Calibri" w:cs="Calibri"/>
              </w:rPr>
              <w:t>Widdall</w:t>
            </w:r>
            <w:proofErr w:type="spellEnd"/>
            <w:r w:rsidRPr="440C7D36">
              <w:rPr>
                <w:rFonts w:ascii="Calibri" w:eastAsia="Calibri" w:hAnsi="Calibri" w:cs="Calibri"/>
              </w:rPr>
              <w:t xml:space="preserve"> and Eric </w:t>
            </w:r>
            <w:proofErr w:type="spellStart"/>
            <w:r w:rsidRPr="440C7D36">
              <w:rPr>
                <w:rFonts w:ascii="Calibri" w:eastAsia="Calibri" w:hAnsi="Calibri" w:cs="Calibri"/>
              </w:rPr>
              <w:t>Edlund</w:t>
            </w:r>
            <w:proofErr w:type="spellEnd"/>
            <w:r w:rsidRPr="440C7D36">
              <w:rPr>
                <w:rFonts w:ascii="Calibri" w:eastAsia="Calibri" w:hAnsi="Calibri" w:cs="Calibri"/>
              </w:rPr>
              <w:t xml:space="preserve"> explain that this may happen if there is a conflict of interest. </w:t>
            </w:r>
          </w:p>
          <w:p w14:paraId="50F6C7AB" w14:textId="2816AB26" w:rsidR="440C7D36" w:rsidRDefault="440C7D36" w:rsidP="440C7D3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t xml:space="preserve">Discussion about the </w:t>
            </w:r>
            <w:r w:rsidRPr="440C7D36">
              <w:rPr>
                <w:rFonts w:ascii="Calibri" w:eastAsia="Calibri" w:hAnsi="Calibri" w:cs="Calibri"/>
                <w:b/>
                <w:bCs/>
              </w:rPr>
              <w:t>number of students</w:t>
            </w:r>
            <w:r w:rsidRPr="440C7D36">
              <w:rPr>
                <w:rFonts w:ascii="Calibri" w:eastAsia="Calibri" w:hAnsi="Calibri" w:cs="Calibri"/>
              </w:rPr>
              <w:t xml:space="preserve"> in the AGT panel: undergraduates, and graduates.</w:t>
            </w:r>
            <w:r w:rsidR="6A24039A" w:rsidRPr="440C7D36">
              <w:rPr>
                <w:rFonts w:ascii="Calibri" w:eastAsia="Calibri" w:hAnsi="Calibri" w:cs="Calibri"/>
              </w:rPr>
              <w:t xml:space="preserve"> </w:t>
            </w:r>
            <w:r w:rsidR="6A24039A" w:rsidRPr="440C7D36">
              <w:rPr>
                <w:rFonts w:ascii="Calibri" w:eastAsia="Calibri" w:hAnsi="Calibri" w:cs="Calibri"/>
                <w:i/>
                <w:iCs/>
              </w:rPr>
              <w:t>(Part Two: The Academic Grievance Tribunal, A. Composition)</w:t>
            </w:r>
          </w:p>
          <w:p w14:paraId="39272C64" w14:textId="63188548" w:rsidR="440C7D36" w:rsidRDefault="440C7D36" w:rsidP="440C7D3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t xml:space="preserve">Eric </w:t>
            </w:r>
            <w:proofErr w:type="spellStart"/>
            <w:r w:rsidRPr="440C7D36">
              <w:rPr>
                <w:rFonts w:ascii="Calibri" w:eastAsia="Calibri" w:hAnsi="Calibri" w:cs="Calibri"/>
              </w:rPr>
              <w:t>Edlund</w:t>
            </w:r>
            <w:proofErr w:type="spellEnd"/>
            <w:r w:rsidRPr="440C7D36">
              <w:rPr>
                <w:rFonts w:ascii="Calibri" w:eastAsia="Calibri" w:hAnsi="Calibri" w:cs="Calibri"/>
              </w:rPr>
              <w:t xml:space="preserve"> would like more clarification about “</w:t>
            </w:r>
            <w:r w:rsidRPr="440C7D36">
              <w:rPr>
                <w:rFonts w:ascii="Calibri" w:eastAsia="Calibri" w:hAnsi="Calibri" w:cs="Calibri"/>
                <w:b/>
                <w:bCs/>
              </w:rPr>
              <w:t xml:space="preserve">The denial of </w:t>
            </w:r>
            <w:proofErr w:type="spellStart"/>
            <w:r w:rsidRPr="440C7D36">
              <w:rPr>
                <w:rFonts w:ascii="Calibri" w:eastAsia="Calibri" w:hAnsi="Calibri" w:cs="Calibri"/>
                <w:b/>
                <w:bCs/>
              </w:rPr>
              <w:t>quil</w:t>
            </w:r>
            <w:r w:rsidR="6B5B85D4" w:rsidRPr="440C7D36">
              <w:rPr>
                <w:rFonts w:ascii="Calibri" w:eastAsia="Calibri" w:hAnsi="Calibri" w:cs="Calibri"/>
                <w:b/>
                <w:bCs/>
              </w:rPr>
              <w:t>ty</w:t>
            </w:r>
            <w:proofErr w:type="spellEnd"/>
            <w:r w:rsidRPr="440C7D36">
              <w:rPr>
                <w:rFonts w:ascii="Calibri" w:eastAsia="Calibri" w:hAnsi="Calibri" w:cs="Calibri"/>
                <w:b/>
                <w:bCs/>
              </w:rPr>
              <w:t xml:space="preserve"> finding</w:t>
            </w:r>
            <w:r w:rsidRPr="440C7D36">
              <w:rPr>
                <w:rFonts w:ascii="Calibri" w:eastAsia="Calibri" w:hAnsi="Calibri" w:cs="Calibri"/>
              </w:rPr>
              <w:t xml:space="preserve">”. Jessica Liberty mentions that this </w:t>
            </w:r>
            <w:proofErr w:type="gramStart"/>
            <w:r w:rsidRPr="440C7D36">
              <w:rPr>
                <w:rFonts w:ascii="Calibri" w:eastAsia="Calibri" w:hAnsi="Calibri" w:cs="Calibri"/>
              </w:rPr>
              <w:t>is meant</w:t>
            </w:r>
            <w:proofErr w:type="gramEnd"/>
            <w:r w:rsidRPr="440C7D36">
              <w:rPr>
                <w:rFonts w:ascii="Calibri" w:eastAsia="Calibri" w:hAnsi="Calibri" w:cs="Calibri"/>
              </w:rPr>
              <w:t xml:space="preserve"> for students so they can appeal.</w:t>
            </w:r>
            <w:r w:rsidR="56F6F313" w:rsidRPr="440C7D36">
              <w:rPr>
                <w:rFonts w:ascii="Calibri" w:eastAsia="Calibri" w:hAnsi="Calibri" w:cs="Calibri"/>
              </w:rPr>
              <w:t xml:space="preserve"> (</w:t>
            </w:r>
            <w:r w:rsidR="56F6F313" w:rsidRPr="440C7D36">
              <w:rPr>
                <w:rFonts w:ascii="Calibri" w:eastAsia="Calibri" w:hAnsi="Calibri" w:cs="Calibri"/>
                <w:i/>
                <w:iCs/>
              </w:rPr>
              <w:t>Part Two: The Academic Grievance Tribunal, B)</w:t>
            </w:r>
          </w:p>
          <w:p w14:paraId="5F0BF214" w14:textId="2A394F77" w:rsidR="440C7D36" w:rsidRDefault="440C7D36" w:rsidP="440C7D3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b/>
                <w:bCs/>
                <w:i/>
                <w:iCs/>
              </w:rPr>
            </w:pPr>
            <w:r w:rsidRPr="440C7D36">
              <w:rPr>
                <w:rFonts w:ascii="Calibri" w:eastAsia="Calibri" w:hAnsi="Calibri" w:cs="Calibri"/>
                <w:b/>
                <w:bCs/>
              </w:rPr>
              <w:t>Academic Suspension</w:t>
            </w:r>
            <w:r w:rsidRPr="440C7D36">
              <w:rPr>
                <w:rFonts w:ascii="Calibri" w:eastAsia="Calibri" w:hAnsi="Calibri" w:cs="Calibri"/>
              </w:rPr>
              <w:t xml:space="preserve">: Chris </w:t>
            </w:r>
            <w:proofErr w:type="spellStart"/>
            <w:r w:rsidRPr="440C7D36">
              <w:rPr>
                <w:rFonts w:ascii="Calibri" w:eastAsia="Calibri" w:hAnsi="Calibri" w:cs="Calibri"/>
              </w:rPr>
              <w:t>Widdall</w:t>
            </w:r>
            <w:proofErr w:type="spellEnd"/>
            <w:r w:rsidRPr="440C7D36">
              <w:rPr>
                <w:rFonts w:ascii="Calibri" w:eastAsia="Calibri" w:hAnsi="Calibri" w:cs="Calibri"/>
              </w:rPr>
              <w:t xml:space="preserve"> wonder</w:t>
            </w:r>
            <w:r w:rsidR="58676D5C" w:rsidRPr="440C7D36">
              <w:rPr>
                <w:rFonts w:ascii="Calibri" w:eastAsia="Calibri" w:hAnsi="Calibri" w:cs="Calibri"/>
              </w:rPr>
              <w:t>s</w:t>
            </w:r>
            <w:r w:rsidRPr="440C7D36">
              <w:rPr>
                <w:rFonts w:ascii="Calibri" w:eastAsia="Calibri" w:hAnsi="Calibri" w:cs="Calibri"/>
              </w:rPr>
              <w:t xml:space="preserve"> if students get a clean set</w:t>
            </w:r>
            <w:r w:rsidR="6A6A82A1" w:rsidRPr="440C7D36">
              <w:rPr>
                <w:rFonts w:ascii="Calibri" w:eastAsia="Calibri" w:hAnsi="Calibri" w:cs="Calibri"/>
              </w:rPr>
              <w:t xml:space="preserve"> after the </w:t>
            </w:r>
            <w:r w:rsidR="33E4DE52" w:rsidRPr="440C7D36">
              <w:rPr>
                <w:rFonts w:ascii="Calibri" w:eastAsia="Calibri" w:hAnsi="Calibri" w:cs="Calibri"/>
              </w:rPr>
              <w:t>suspension</w:t>
            </w:r>
            <w:r w:rsidRPr="440C7D36">
              <w:rPr>
                <w:rFonts w:ascii="Calibri" w:eastAsia="Calibri" w:hAnsi="Calibri" w:cs="Calibri"/>
              </w:rPr>
              <w:t xml:space="preserve">, or if violation will remain on the transcript, which </w:t>
            </w:r>
            <w:proofErr w:type="gramStart"/>
            <w:r w:rsidRPr="440C7D36">
              <w:rPr>
                <w:rFonts w:ascii="Calibri" w:eastAsia="Calibri" w:hAnsi="Calibri" w:cs="Calibri"/>
              </w:rPr>
              <w:t>was confirmed</w:t>
            </w:r>
            <w:proofErr w:type="gramEnd"/>
            <w:r w:rsidRPr="440C7D36">
              <w:rPr>
                <w:rFonts w:ascii="Calibri" w:eastAsia="Calibri" w:hAnsi="Calibri" w:cs="Calibri"/>
              </w:rPr>
              <w:t xml:space="preserve"> by Tom Hanford. Abby Thomas suggests removing “deferred” suspension. </w:t>
            </w:r>
            <w:r w:rsidR="1464560B" w:rsidRPr="440C7D36">
              <w:rPr>
                <w:rFonts w:ascii="Calibri" w:eastAsia="Calibri" w:hAnsi="Calibri" w:cs="Calibri"/>
                <w:i/>
                <w:iCs/>
              </w:rPr>
              <w:t>Part Two: The Academic Grievance Tribunal, F)</w:t>
            </w:r>
          </w:p>
          <w:p w14:paraId="711D1DA2" w14:textId="62BEB05A" w:rsidR="440C7D36" w:rsidRDefault="440C7D36" w:rsidP="440C7D3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b/>
                <w:bCs/>
              </w:rPr>
            </w:pPr>
            <w:r w:rsidRPr="440C7D36">
              <w:rPr>
                <w:rFonts w:ascii="Calibri" w:eastAsia="Calibri" w:hAnsi="Calibri" w:cs="Calibri"/>
                <w:b/>
                <w:bCs/>
              </w:rPr>
              <w:t>Academic advisor</w:t>
            </w:r>
            <w:r w:rsidRPr="440C7D36">
              <w:rPr>
                <w:rFonts w:ascii="Calibri" w:eastAsia="Calibri" w:hAnsi="Calibri" w:cs="Calibri"/>
              </w:rPr>
              <w:t xml:space="preserve">: there should be a better clarification of the meaning of academic advisor: </w:t>
            </w:r>
            <w:r w:rsidR="7DF06D6D" w:rsidRPr="440C7D36">
              <w:rPr>
                <w:rFonts w:ascii="Calibri" w:eastAsia="Calibri" w:hAnsi="Calibri" w:cs="Calibri"/>
                <w:i/>
                <w:iCs/>
              </w:rPr>
              <w:t xml:space="preserve">(350.02 Academic </w:t>
            </w:r>
            <w:r w:rsidR="3581E32B" w:rsidRPr="440C7D36">
              <w:rPr>
                <w:rFonts w:ascii="Calibri" w:eastAsia="Calibri" w:hAnsi="Calibri" w:cs="Calibri"/>
                <w:i/>
                <w:iCs/>
              </w:rPr>
              <w:t>Grievance</w:t>
            </w:r>
            <w:r w:rsidR="7DF06D6D" w:rsidRPr="440C7D36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589A3068" w:rsidRPr="440C7D36">
              <w:rPr>
                <w:rFonts w:ascii="Calibri" w:eastAsia="Calibri" w:hAnsi="Calibri" w:cs="Calibri"/>
                <w:i/>
                <w:iCs/>
              </w:rPr>
              <w:t>Procedures</w:t>
            </w:r>
            <w:r w:rsidR="7DF06D6D" w:rsidRPr="440C7D36">
              <w:rPr>
                <w:rFonts w:ascii="Calibri" w:eastAsia="Calibri" w:hAnsi="Calibri" w:cs="Calibri"/>
                <w:i/>
                <w:iCs/>
              </w:rPr>
              <w:t xml:space="preserve"> A1)</w:t>
            </w:r>
          </w:p>
          <w:p w14:paraId="3137081D" w14:textId="311F08AC" w:rsidR="440C7D36" w:rsidRDefault="440C7D36" w:rsidP="440C7D36">
            <w:pPr>
              <w:pStyle w:val="ListParagraph"/>
              <w:numPr>
                <w:ilvl w:val="0"/>
                <w:numId w:val="2"/>
              </w:numPr>
              <w:ind w:left="360" w:firstLine="720"/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t>Students have more advisors.</w:t>
            </w:r>
          </w:p>
          <w:p w14:paraId="7FB8D0CE" w14:textId="0F789FE6" w:rsidR="440C7D36" w:rsidRDefault="440C7D36" w:rsidP="440C7D36">
            <w:pPr>
              <w:pStyle w:val="ListParagraph"/>
              <w:numPr>
                <w:ilvl w:val="0"/>
                <w:numId w:val="2"/>
              </w:numPr>
              <w:ind w:left="360" w:firstLine="720"/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t>Should be advisor of choice for the student.</w:t>
            </w:r>
          </w:p>
          <w:p w14:paraId="4009AE28" w14:textId="57FD9BC9" w:rsidR="440C7D36" w:rsidRDefault="440C7D36" w:rsidP="440C7D36">
            <w:pPr>
              <w:pStyle w:val="ListParagraph"/>
              <w:numPr>
                <w:ilvl w:val="0"/>
                <w:numId w:val="2"/>
              </w:numPr>
              <w:ind w:left="360" w:firstLine="720"/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lastRenderedPageBreak/>
              <w:t>“faculty member of students</w:t>
            </w:r>
            <w:r w:rsidR="696C4759" w:rsidRPr="440C7D36">
              <w:rPr>
                <w:rFonts w:ascii="Calibri" w:eastAsia="Calibri" w:hAnsi="Calibri" w:cs="Calibri"/>
              </w:rPr>
              <w:t xml:space="preserve"> choice</w:t>
            </w:r>
            <w:r w:rsidRPr="440C7D36">
              <w:rPr>
                <w:rFonts w:ascii="Calibri" w:eastAsia="Calibri" w:hAnsi="Calibri" w:cs="Calibri"/>
              </w:rPr>
              <w:t xml:space="preserve">” as indicated </w:t>
            </w:r>
            <w:r w:rsidR="36C50D79" w:rsidRPr="440C7D36">
              <w:rPr>
                <w:rFonts w:ascii="Calibri" w:eastAsia="Calibri" w:hAnsi="Calibri" w:cs="Calibri"/>
              </w:rPr>
              <w:t xml:space="preserve">                            </w:t>
            </w:r>
            <w:r w:rsidRPr="440C7D36">
              <w:rPr>
                <w:rFonts w:ascii="Calibri" w:eastAsia="Calibri" w:hAnsi="Calibri" w:cs="Calibri"/>
              </w:rPr>
              <w:t xml:space="preserve">by Eric </w:t>
            </w:r>
            <w:proofErr w:type="spellStart"/>
            <w:r w:rsidRPr="440C7D36">
              <w:rPr>
                <w:rFonts w:ascii="Calibri" w:eastAsia="Calibri" w:hAnsi="Calibri" w:cs="Calibri"/>
              </w:rPr>
              <w:t>Eklund</w:t>
            </w:r>
            <w:proofErr w:type="spellEnd"/>
            <w:r w:rsidRPr="440C7D36">
              <w:rPr>
                <w:rFonts w:ascii="Calibri" w:eastAsia="Calibri" w:hAnsi="Calibri" w:cs="Calibri"/>
              </w:rPr>
              <w:t xml:space="preserve"> and Jeff </w:t>
            </w:r>
            <w:proofErr w:type="spellStart"/>
            <w:r w:rsidRPr="440C7D36">
              <w:rPr>
                <w:rFonts w:ascii="Calibri" w:eastAsia="Calibri" w:hAnsi="Calibri" w:cs="Calibri"/>
              </w:rPr>
              <w:t>Walkuski</w:t>
            </w:r>
            <w:proofErr w:type="spellEnd"/>
          </w:p>
          <w:p w14:paraId="5475E44B" w14:textId="1DAF00ED" w:rsidR="440C7D36" w:rsidRDefault="440C7D36" w:rsidP="440C7D36">
            <w:pPr>
              <w:pStyle w:val="ListParagraph"/>
              <w:numPr>
                <w:ilvl w:val="0"/>
                <w:numId w:val="2"/>
              </w:numPr>
              <w:ind w:left="360" w:firstLine="720"/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t>Flexibility of choice is important (Jessica Liberty)</w:t>
            </w:r>
          </w:p>
          <w:p w14:paraId="74A1DFC2" w14:textId="6D3F82BB" w:rsidR="440C7D36" w:rsidRDefault="440C7D36" w:rsidP="440C7D36">
            <w:pPr>
              <w:pStyle w:val="ListParagraph"/>
              <w:numPr>
                <w:ilvl w:val="0"/>
                <w:numId w:val="2"/>
              </w:numPr>
              <w:ind w:left="360" w:firstLine="720"/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</w:rPr>
              <w:t xml:space="preserve">Should </w:t>
            </w:r>
            <w:proofErr w:type="spellStart"/>
            <w:r w:rsidRPr="440C7D36">
              <w:rPr>
                <w:rFonts w:ascii="Calibri" w:eastAsia="Calibri" w:hAnsi="Calibri" w:cs="Calibri"/>
              </w:rPr>
              <w:t>Dept</w:t>
            </w:r>
            <w:proofErr w:type="spellEnd"/>
            <w:r w:rsidRPr="440C7D36">
              <w:rPr>
                <w:rFonts w:ascii="Calibri" w:eastAsia="Calibri" w:hAnsi="Calibri" w:cs="Calibri"/>
              </w:rPr>
              <w:t xml:space="preserve"> Chair be included? </w:t>
            </w:r>
          </w:p>
          <w:p w14:paraId="7E690B6A" w14:textId="006869A0" w:rsidR="440C7D36" w:rsidRDefault="440C7D36" w:rsidP="440C7D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8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3C857B36" w14:textId="18A76F37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4415A52C" w14:textId="27F39076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2EF915E9" w14:textId="2508BAA6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4C6C003D" w14:textId="475B345C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781C1698" w14:textId="4BE99D15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2E95D211" w14:textId="4B3B2B20" w:rsidR="79933396" w:rsidRDefault="79933396" w:rsidP="440C7D3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Theme="minorEastAsia"/>
              </w:rPr>
            </w:pPr>
            <w:r w:rsidRPr="440C7D36">
              <w:rPr>
                <w:rFonts w:ascii="Calibri" w:eastAsia="Calibri" w:hAnsi="Calibri" w:cs="Calibri"/>
                <w:b/>
                <w:bCs/>
              </w:rPr>
              <w:t xml:space="preserve">Chris </w:t>
            </w:r>
            <w:proofErr w:type="spellStart"/>
            <w:r w:rsidRPr="440C7D36">
              <w:rPr>
                <w:rFonts w:ascii="Calibri" w:eastAsia="Calibri" w:hAnsi="Calibri" w:cs="Calibri"/>
                <w:b/>
                <w:bCs/>
              </w:rPr>
              <w:t>Widdall</w:t>
            </w:r>
            <w:proofErr w:type="spellEnd"/>
            <w:r w:rsidRPr="440C7D36">
              <w:rPr>
                <w:rFonts w:ascii="Calibri" w:eastAsia="Calibri" w:hAnsi="Calibri" w:cs="Calibri"/>
                <w:b/>
                <w:bCs/>
              </w:rPr>
              <w:t xml:space="preserve"> will contact Eunice Miller to discuss the meaning of </w:t>
            </w:r>
            <w:r w:rsidR="4D96D6B3" w:rsidRPr="440C7D36">
              <w:rPr>
                <w:rFonts w:ascii="Calibri" w:eastAsia="Calibri" w:hAnsi="Calibri" w:cs="Calibri"/>
                <w:b/>
                <w:bCs/>
              </w:rPr>
              <w:t>“</w:t>
            </w:r>
            <w:r w:rsidRPr="440C7D36">
              <w:rPr>
                <w:rFonts w:ascii="Calibri" w:eastAsia="Calibri" w:hAnsi="Calibri" w:cs="Calibri"/>
                <w:b/>
                <w:bCs/>
              </w:rPr>
              <w:t>File</w:t>
            </w:r>
            <w:r w:rsidR="75891894" w:rsidRPr="440C7D36">
              <w:rPr>
                <w:rFonts w:ascii="Calibri" w:eastAsia="Calibri" w:hAnsi="Calibri" w:cs="Calibri"/>
                <w:b/>
                <w:bCs/>
              </w:rPr>
              <w:t>”.</w:t>
            </w:r>
          </w:p>
          <w:p w14:paraId="2ACA74A0" w14:textId="59D409DA" w:rsidR="79933396" w:rsidRDefault="79933396" w:rsidP="440C7D36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440C7D36">
              <w:rPr>
                <w:rFonts w:ascii="Calibri" w:eastAsia="Calibri" w:hAnsi="Calibri" w:cs="Calibri"/>
                <w:b/>
                <w:bCs/>
              </w:rPr>
              <w:t xml:space="preserve">Chris </w:t>
            </w:r>
            <w:proofErr w:type="spellStart"/>
            <w:r w:rsidRPr="440C7D36">
              <w:rPr>
                <w:rFonts w:ascii="Calibri" w:eastAsia="Calibri" w:hAnsi="Calibri" w:cs="Calibri"/>
                <w:b/>
                <w:bCs/>
              </w:rPr>
              <w:t>Widdall</w:t>
            </w:r>
            <w:proofErr w:type="spellEnd"/>
            <w:r w:rsidRPr="440C7D36">
              <w:rPr>
                <w:rFonts w:ascii="Calibri" w:eastAsia="Calibri" w:hAnsi="Calibri" w:cs="Calibri"/>
                <w:b/>
                <w:bCs/>
              </w:rPr>
              <w:t xml:space="preserve"> will contact Timothy </w:t>
            </w:r>
            <w:proofErr w:type="spellStart"/>
            <w:r w:rsidRPr="440C7D36">
              <w:rPr>
                <w:rFonts w:ascii="Calibri" w:eastAsia="Calibri" w:hAnsi="Calibri" w:cs="Calibri"/>
                <w:b/>
                <w:bCs/>
              </w:rPr>
              <w:t>Delaune</w:t>
            </w:r>
            <w:proofErr w:type="spellEnd"/>
            <w:r w:rsidRPr="440C7D36">
              <w:rPr>
                <w:rFonts w:ascii="Calibri" w:eastAsia="Calibri" w:hAnsi="Calibri" w:cs="Calibri"/>
                <w:b/>
                <w:bCs/>
              </w:rPr>
              <w:t xml:space="preserve"> for clarification about “Subset”.</w:t>
            </w:r>
          </w:p>
          <w:p w14:paraId="41617F50" w14:textId="3E12BE24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4E0B955A" w14:textId="28D678EB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09A6DCFB" w14:textId="5EA36E38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538B61AB" w14:textId="6F6AD0D4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5E1A0D58" w14:textId="78DDE39D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36C2AF78" w14:textId="2770DC26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47345EC7" w14:textId="4B5C27F1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52D7C403" w14:textId="7C94FBE3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5C512C8F" w14:textId="5880A3A2" w:rsidR="79933396" w:rsidRDefault="79933396" w:rsidP="440C7D36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440C7D36">
              <w:rPr>
                <w:rFonts w:ascii="Calibri" w:eastAsia="Calibri" w:hAnsi="Calibri" w:cs="Calibri"/>
                <w:b/>
                <w:bCs/>
              </w:rPr>
              <w:t xml:space="preserve">Chris </w:t>
            </w:r>
            <w:proofErr w:type="spellStart"/>
            <w:r w:rsidRPr="440C7D36">
              <w:rPr>
                <w:rFonts w:ascii="Calibri" w:eastAsia="Calibri" w:hAnsi="Calibri" w:cs="Calibri"/>
                <w:b/>
                <w:bCs/>
              </w:rPr>
              <w:t>Widdall</w:t>
            </w:r>
            <w:proofErr w:type="spellEnd"/>
            <w:r w:rsidRPr="440C7D36">
              <w:rPr>
                <w:rFonts w:ascii="Calibri" w:eastAsia="Calibri" w:hAnsi="Calibri" w:cs="Calibri"/>
                <w:b/>
                <w:bCs/>
              </w:rPr>
              <w:t xml:space="preserve"> will contact Timothy </w:t>
            </w:r>
            <w:proofErr w:type="spellStart"/>
            <w:r w:rsidRPr="440C7D36">
              <w:rPr>
                <w:rFonts w:ascii="Calibri" w:eastAsia="Calibri" w:hAnsi="Calibri" w:cs="Calibri"/>
                <w:b/>
                <w:bCs/>
              </w:rPr>
              <w:t>Delaune</w:t>
            </w:r>
            <w:proofErr w:type="spellEnd"/>
            <w:r w:rsidRPr="440C7D36">
              <w:rPr>
                <w:rFonts w:ascii="Calibri" w:eastAsia="Calibri" w:hAnsi="Calibri" w:cs="Calibri"/>
                <w:b/>
                <w:bCs/>
              </w:rPr>
              <w:t xml:space="preserve"> to discuss the formation of the AGT Panel.</w:t>
            </w:r>
          </w:p>
          <w:p w14:paraId="15D1DC4B" w14:textId="7A0B4C64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79C86EF8" w14:textId="7458564F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3030E02A" w14:textId="26CF0167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27AD28A9" w14:textId="7DCA41B4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573756F0" w14:textId="74369DB7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61CBF9B8" w14:textId="55627569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2266E57D" w14:textId="63D97918" w:rsidR="440C7D36" w:rsidRDefault="440C7D36" w:rsidP="440C7D36">
            <w:pPr>
              <w:spacing w:after="0"/>
              <w:rPr>
                <w:rFonts w:ascii="Calibri" w:eastAsia="Calibri" w:hAnsi="Calibri" w:cs="Calibri"/>
              </w:rPr>
            </w:pPr>
          </w:p>
          <w:p w14:paraId="4DD3569A" w14:textId="2D1A8608" w:rsidR="76DCFDF9" w:rsidRDefault="76DCFDF9" w:rsidP="440C7D36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440C7D36">
              <w:rPr>
                <w:rFonts w:ascii="Calibri" w:eastAsia="Calibri" w:hAnsi="Calibri" w:cs="Calibri"/>
                <w:b/>
                <w:bCs/>
              </w:rPr>
              <w:t xml:space="preserve">Chris </w:t>
            </w:r>
            <w:proofErr w:type="spellStart"/>
            <w:r w:rsidRPr="440C7D36">
              <w:rPr>
                <w:rFonts w:ascii="Calibri" w:eastAsia="Calibri" w:hAnsi="Calibri" w:cs="Calibri"/>
                <w:b/>
                <w:bCs/>
              </w:rPr>
              <w:t>Widdall</w:t>
            </w:r>
            <w:proofErr w:type="spellEnd"/>
            <w:r w:rsidRPr="440C7D36">
              <w:rPr>
                <w:rFonts w:ascii="Calibri" w:eastAsia="Calibri" w:hAnsi="Calibri" w:cs="Calibri"/>
                <w:b/>
                <w:bCs/>
              </w:rPr>
              <w:t xml:space="preserve"> will contact Timothy </w:t>
            </w:r>
            <w:proofErr w:type="spellStart"/>
            <w:r w:rsidRPr="440C7D36">
              <w:rPr>
                <w:rFonts w:ascii="Calibri" w:eastAsia="Calibri" w:hAnsi="Calibri" w:cs="Calibri"/>
                <w:b/>
                <w:bCs/>
              </w:rPr>
              <w:t>Delaune</w:t>
            </w:r>
            <w:proofErr w:type="spellEnd"/>
            <w:r w:rsidRPr="440C7D3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53C2EE5B" w:rsidRPr="440C7D36">
              <w:rPr>
                <w:rFonts w:ascii="Calibri" w:eastAsia="Calibri" w:hAnsi="Calibri" w:cs="Calibri"/>
                <w:b/>
                <w:bCs/>
              </w:rPr>
              <w:t xml:space="preserve">to get clarification about the meaning of </w:t>
            </w:r>
            <w:r w:rsidR="595B9F37" w:rsidRPr="440C7D36">
              <w:rPr>
                <w:rFonts w:ascii="Calibri" w:eastAsia="Calibri" w:hAnsi="Calibri" w:cs="Calibri"/>
                <w:b/>
                <w:bCs/>
              </w:rPr>
              <w:t>advisor.</w:t>
            </w:r>
          </w:p>
          <w:p w14:paraId="297ADAD3" w14:textId="02351C54" w:rsidR="440C7D36" w:rsidRDefault="440C7D36" w:rsidP="440C7D36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4541A38D" w14:textId="55BE1321" w:rsidR="5024723A" w:rsidRDefault="5024723A" w:rsidP="440C7D36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440C7D36">
              <w:rPr>
                <w:rFonts w:ascii="Calibri" w:eastAsia="Calibri" w:hAnsi="Calibri" w:cs="Calibri"/>
                <w:b/>
                <w:bCs/>
              </w:rPr>
              <w:t xml:space="preserve">Chris </w:t>
            </w:r>
            <w:proofErr w:type="spellStart"/>
            <w:r w:rsidRPr="440C7D36">
              <w:rPr>
                <w:rFonts w:ascii="Calibri" w:eastAsia="Calibri" w:hAnsi="Calibri" w:cs="Calibri"/>
                <w:b/>
                <w:bCs/>
              </w:rPr>
              <w:t>Widdall</w:t>
            </w:r>
            <w:proofErr w:type="spellEnd"/>
            <w:r w:rsidRPr="440C7D36">
              <w:rPr>
                <w:rFonts w:ascii="Calibri" w:eastAsia="Calibri" w:hAnsi="Calibri" w:cs="Calibri"/>
                <w:b/>
                <w:bCs/>
              </w:rPr>
              <w:t xml:space="preserve"> will invite Eunice Miller and Timothy </w:t>
            </w:r>
            <w:proofErr w:type="spellStart"/>
            <w:r w:rsidR="0EFA314D" w:rsidRPr="440C7D36">
              <w:rPr>
                <w:rFonts w:ascii="Calibri" w:eastAsia="Calibri" w:hAnsi="Calibri" w:cs="Calibri"/>
                <w:b/>
                <w:bCs/>
              </w:rPr>
              <w:t>Delaune</w:t>
            </w:r>
            <w:proofErr w:type="spellEnd"/>
            <w:r w:rsidRPr="440C7D36">
              <w:rPr>
                <w:rFonts w:ascii="Calibri" w:eastAsia="Calibri" w:hAnsi="Calibri" w:cs="Calibri"/>
                <w:b/>
                <w:bCs/>
              </w:rPr>
              <w:t xml:space="preserve"> for one of the EPC’s next meetings. </w:t>
            </w:r>
          </w:p>
        </w:tc>
      </w:tr>
      <w:tr w:rsidR="440C7D36" w14:paraId="1D976021" w14:textId="77777777" w:rsidTr="440C7D36">
        <w:trPr>
          <w:trHeight w:val="360"/>
        </w:trPr>
        <w:tc>
          <w:tcPr>
            <w:tcW w:w="25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195AB44F" w14:textId="0C4796FE" w:rsidR="440C7D36" w:rsidRDefault="440C7D36" w:rsidP="440C7D36">
            <w:pP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</w:rPr>
            </w:pPr>
          </w:p>
        </w:tc>
        <w:tc>
          <w:tcPr>
            <w:tcW w:w="6465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0AB1DD89" w14:textId="0788E8BB" w:rsidR="440C7D36" w:rsidRDefault="440C7D36" w:rsidP="440C7D36">
            <w:pPr>
              <w:ind w:left="72"/>
              <w:rPr>
                <w:rFonts w:ascii="Calibri" w:eastAsia="Calibri" w:hAnsi="Calibri" w:cs="Calibri"/>
              </w:rPr>
            </w:pPr>
          </w:p>
        </w:tc>
        <w:tc>
          <w:tcPr>
            <w:tcW w:w="408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491E7AEA" w14:textId="2A26033E" w:rsidR="440C7D36" w:rsidRDefault="440C7D36" w:rsidP="440C7D36">
            <w:pPr>
              <w:ind w:left="720"/>
              <w:rPr>
                <w:rFonts w:ascii="Calibri" w:eastAsia="Calibri" w:hAnsi="Calibri" w:cs="Calibri"/>
              </w:rPr>
            </w:pPr>
          </w:p>
        </w:tc>
      </w:tr>
      <w:tr w:rsidR="440C7D36" w14:paraId="4C4AA1DA" w14:textId="77777777" w:rsidTr="440C7D36">
        <w:trPr>
          <w:trHeight w:val="390"/>
        </w:trPr>
        <w:tc>
          <w:tcPr>
            <w:tcW w:w="25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36A18EF3" w14:textId="45063207" w:rsidR="440C7D36" w:rsidRDefault="440C7D36" w:rsidP="440C7D36">
            <w:pP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</w:rPr>
            </w:pPr>
          </w:p>
        </w:tc>
        <w:tc>
          <w:tcPr>
            <w:tcW w:w="6465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3101D158" w14:textId="474D5242" w:rsidR="440C7D36" w:rsidRDefault="440C7D36" w:rsidP="440C7D36">
            <w:pPr>
              <w:ind w:left="-18"/>
              <w:rPr>
                <w:rFonts w:ascii="Calibri" w:eastAsia="Calibri" w:hAnsi="Calibri" w:cs="Calibri"/>
              </w:rPr>
            </w:pPr>
          </w:p>
        </w:tc>
        <w:tc>
          <w:tcPr>
            <w:tcW w:w="408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60391389" w14:textId="2EB0F690" w:rsidR="440C7D36" w:rsidRDefault="440C7D36" w:rsidP="440C7D36">
            <w:pPr>
              <w:ind w:left="720"/>
              <w:rPr>
                <w:rFonts w:ascii="Calibri" w:eastAsia="Calibri" w:hAnsi="Calibri" w:cs="Calibri"/>
              </w:rPr>
            </w:pPr>
          </w:p>
        </w:tc>
      </w:tr>
      <w:tr w:rsidR="440C7D36" w14:paraId="2197882E" w14:textId="77777777" w:rsidTr="440C7D36">
        <w:trPr>
          <w:trHeight w:val="435"/>
        </w:trPr>
        <w:tc>
          <w:tcPr>
            <w:tcW w:w="25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34F1EF16" w14:textId="31E65D28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  <w:b/>
                <w:bCs/>
              </w:rPr>
              <w:t xml:space="preserve">New Business </w:t>
            </w:r>
          </w:p>
        </w:tc>
        <w:tc>
          <w:tcPr>
            <w:tcW w:w="6465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40679EED" w14:textId="416F62D6" w:rsidR="440C7D36" w:rsidRDefault="440C7D36" w:rsidP="440C7D36">
            <w:pPr>
              <w:ind w:left="-18"/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</w:rPr>
              <w:t xml:space="preserve">No new business. </w:t>
            </w:r>
          </w:p>
        </w:tc>
        <w:tc>
          <w:tcPr>
            <w:tcW w:w="408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3E0E964D" w14:textId="0DE4E08A" w:rsidR="440C7D36" w:rsidRDefault="440C7D36" w:rsidP="440C7D36">
            <w:pPr>
              <w:ind w:left="720"/>
              <w:rPr>
                <w:rFonts w:ascii="Calibri" w:eastAsia="Calibri" w:hAnsi="Calibri" w:cs="Calibri"/>
              </w:rPr>
            </w:pPr>
          </w:p>
        </w:tc>
      </w:tr>
      <w:tr w:rsidR="440C7D36" w14:paraId="7FA9F8AC" w14:textId="77777777" w:rsidTr="440C7D36">
        <w:trPr>
          <w:trHeight w:val="405"/>
        </w:trPr>
        <w:tc>
          <w:tcPr>
            <w:tcW w:w="25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3F3C1571" w14:textId="7A143BC3" w:rsidR="440C7D36" w:rsidRDefault="440C7D36" w:rsidP="440C7D36">
            <w:pP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</w:rPr>
            </w:pPr>
          </w:p>
        </w:tc>
        <w:tc>
          <w:tcPr>
            <w:tcW w:w="6465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1A2E1B54" w14:textId="53A1973C" w:rsidR="440C7D36" w:rsidRDefault="440C7D36" w:rsidP="440C7D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8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7296B451" w14:textId="598A6C78" w:rsidR="440C7D36" w:rsidRDefault="440C7D36" w:rsidP="440C7D36">
            <w:pPr>
              <w:rPr>
                <w:rFonts w:ascii="Calibri" w:eastAsia="Calibri" w:hAnsi="Calibri" w:cs="Calibri"/>
              </w:rPr>
            </w:pPr>
          </w:p>
        </w:tc>
      </w:tr>
      <w:tr w:rsidR="440C7D36" w14:paraId="35F69473" w14:textId="77777777" w:rsidTr="440C7D36">
        <w:trPr>
          <w:trHeight w:val="405"/>
        </w:trPr>
        <w:tc>
          <w:tcPr>
            <w:tcW w:w="25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542E3B20" w14:textId="5FDD6F61" w:rsidR="440C7D36" w:rsidRDefault="440C7D36" w:rsidP="440C7D36">
            <w:pP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</w:rPr>
            </w:pPr>
          </w:p>
        </w:tc>
        <w:tc>
          <w:tcPr>
            <w:tcW w:w="6465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1ADBA5FB" w14:textId="4391548A" w:rsidR="440C7D36" w:rsidRDefault="440C7D36" w:rsidP="440C7D36">
            <w:pPr>
              <w:ind w:left="-18"/>
              <w:rPr>
                <w:rFonts w:ascii="Calibri" w:eastAsia="Calibri" w:hAnsi="Calibri" w:cs="Calibri"/>
              </w:rPr>
            </w:pPr>
          </w:p>
        </w:tc>
        <w:tc>
          <w:tcPr>
            <w:tcW w:w="408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48C0E332" w14:textId="4B7E2F79" w:rsidR="440C7D36" w:rsidRDefault="440C7D36" w:rsidP="440C7D36">
            <w:pPr>
              <w:ind w:left="720"/>
              <w:rPr>
                <w:rFonts w:ascii="Calibri" w:eastAsia="Calibri" w:hAnsi="Calibri" w:cs="Calibri"/>
              </w:rPr>
            </w:pPr>
          </w:p>
        </w:tc>
      </w:tr>
      <w:tr w:rsidR="440C7D36" w14:paraId="61718D0B" w14:textId="77777777" w:rsidTr="440C7D36">
        <w:trPr>
          <w:trHeight w:val="435"/>
        </w:trPr>
        <w:tc>
          <w:tcPr>
            <w:tcW w:w="25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6497029F" w14:textId="51AFB236" w:rsidR="440C7D36" w:rsidRDefault="440C7D36" w:rsidP="440C7D36">
            <w:pP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  <w:b/>
                <w:bCs/>
              </w:rPr>
              <w:t>Adjourned</w:t>
            </w:r>
          </w:p>
        </w:tc>
        <w:tc>
          <w:tcPr>
            <w:tcW w:w="6465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0F09CBEF" w14:textId="18DF4FE1" w:rsidR="440C7D36" w:rsidRDefault="440C7D36" w:rsidP="440C7D36">
            <w:pPr>
              <w:ind w:left="-18"/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</w:rPr>
              <w:t>11:00 AM</w:t>
            </w:r>
          </w:p>
        </w:tc>
        <w:tc>
          <w:tcPr>
            <w:tcW w:w="408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062D5E79" w14:textId="336CB9EC" w:rsidR="440C7D36" w:rsidRDefault="440C7D36" w:rsidP="440C7D36">
            <w:pPr>
              <w:ind w:left="720"/>
              <w:rPr>
                <w:rFonts w:ascii="Calibri" w:eastAsia="Calibri" w:hAnsi="Calibri" w:cs="Calibri"/>
              </w:rPr>
            </w:pPr>
          </w:p>
        </w:tc>
      </w:tr>
      <w:tr w:rsidR="440C7D36" w14:paraId="2E842F4D" w14:textId="77777777" w:rsidTr="440C7D36">
        <w:trPr>
          <w:trHeight w:val="435"/>
        </w:trPr>
        <w:tc>
          <w:tcPr>
            <w:tcW w:w="25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6FD4992B" w14:textId="7D16F60E" w:rsidR="440C7D36" w:rsidRDefault="440C7D36" w:rsidP="440C7D36">
            <w:pP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</w:rPr>
            </w:pPr>
          </w:p>
        </w:tc>
        <w:tc>
          <w:tcPr>
            <w:tcW w:w="6465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2E81713B" w14:textId="2AFFE64A" w:rsidR="440C7D36" w:rsidRDefault="440C7D36" w:rsidP="440C7D36">
            <w:pPr>
              <w:ind w:left="-18"/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</w:rPr>
              <w:t>Respectfully submitted by Maaike Oldemans</w:t>
            </w:r>
            <w:r w:rsidR="29AEE18D" w:rsidRPr="440C7D36">
              <w:rPr>
                <w:rFonts w:ascii="Calibri" w:eastAsia="Calibri" w:hAnsi="Calibri" w:cs="Calibri"/>
              </w:rPr>
              <w:t>, March 30, 2021</w:t>
            </w:r>
          </w:p>
        </w:tc>
        <w:tc>
          <w:tcPr>
            <w:tcW w:w="408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33EFA31A" w14:textId="5F62BC65" w:rsidR="440C7D36" w:rsidRDefault="440C7D36" w:rsidP="440C7D36">
            <w:pPr>
              <w:ind w:left="720"/>
              <w:rPr>
                <w:rFonts w:ascii="Calibri" w:eastAsia="Calibri" w:hAnsi="Calibri" w:cs="Calibri"/>
              </w:rPr>
            </w:pPr>
          </w:p>
        </w:tc>
      </w:tr>
    </w:tbl>
    <w:p w14:paraId="58CF4486" w14:textId="2F8C5905" w:rsidR="00B05EBC" w:rsidRDefault="00B05EBC" w:rsidP="440C7D36">
      <w:pPr>
        <w:rPr>
          <w:rFonts w:ascii="Calibri" w:eastAsia="Calibri" w:hAnsi="Calibri" w:cs="Calibri"/>
        </w:rPr>
      </w:pPr>
    </w:p>
    <w:p w14:paraId="2C078E63" w14:textId="392DAD3C" w:rsidR="00B05EBC" w:rsidRDefault="51C208C0">
      <w:r>
        <w:t xml:space="preserve"> </w:t>
      </w:r>
    </w:p>
    <w:sectPr w:rsidR="00B05E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80B1A"/>
    <w:multiLevelType w:val="hybridMultilevel"/>
    <w:tmpl w:val="0AB4E770"/>
    <w:lvl w:ilvl="0" w:tplc="5B1C9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803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42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29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C8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0D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8D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4A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61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67411"/>
    <w:multiLevelType w:val="hybridMultilevel"/>
    <w:tmpl w:val="124424D2"/>
    <w:lvl w:ilvl="0" w:tplc="DEB68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EE7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A2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68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E1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61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81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83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8F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F7103"/>
    <w:multiLevelType w:val="hybridMultilevel"/>
    <w:tmpl w:val="9BDE1F62"/>
    <w:lvl w:ilvl="0" w:tplc="4ACABA6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DAEAF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C8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A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44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B66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A9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82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0F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0CD617"/>
    <w:rsid w:val="00393CC6"/>
    <w:rsid w:val="00B05EBC"/>
    <w:rsid w:val="077645FC"/>
    <w:rsid w:val="078F6E59"/>
    <w:rsid w:val="092B3EBA"/>
    <w:rsid w:val="0975C6DB"/>
    <w:rsid w:val="0A93DDE7"/>
    <w:rsid w:val="0B8B1205"/>
    <w:rsid w:val="0DE58780"/>
    <w:rsid w:val="0EFA314D"/>
    <w:rsid w:val="0F9ECC5E"/>
    <w:rsid w:val="12CFCBB3"/>
    <w:rsid w:val="130CD617"/>
    <w:rsid w:val="1426A2F0"/>
    <w:rsid w:val="1464560B"/>
    <w:rsid w:val="1884B68B"/>
    <w:rsid w:val="19283A27"/>
    <w:rsid w:val="19930E2A"/>
    <w:rsid w:val="1A9F031F"/>
    <w:rsid w:val="1BAB5801"/>
    <w:rsid w:val="1E0F9ED8"/>
    <w:rsid w:val="1F727442"/>
    <w:rsid w:val="1FA5F4F6"/>
    <w:rsid w:val="212602AC"/>
    <w:rsid w:val="214EDCE1"/>
    <w:rsid w:val="22F40D49"/>
    <w:rsid w:val="29AEE18D"/>
    <w:rsid w:val="2E0A7A01"/>
    <w:rsid w:val="31FC37E9"/>
    <w:rsid w:val="3398084A"/>
    <w:rsid w:val="33C7C853"/>
    <w:rsid w:val="33E4DE52"/>
    <w:rsid w:val="3533D8AB"/>
    <w:rsid w:val="3581E32B"/>
    <w:rsid w:val="362EBC3B"/>
    <w:rsid w:val="36B94BC9"/>
    <w:rsid w:val="36C50D79"/>
    <w:rsid w:val="3A3709D7"/>
    <w:rsid w:val="3A5C1EC6"/>
    <w:rsid w:val="3BD965FD"/>
    <w:rsid w:val="3BE67D87"/>
    <w:rsid w:val="3D6EAA99"/>
    <w:rsid w:val="3F0A7AFA"/>
    <w:rsid w:val="440C7D36"/>
    <w:rsid w:val="47C33286"/>
    <w:rsid w:val="49767633"/>
    <w:rsid w:val="4D96D6B3"/>
    <w:rsid w:val="5024723A"/>
    <w:rsid w:val="516749B2"/>
    <w:rsid w:val="5169D968"/>
    <w:rsid w:val="51C208C0"/>
    <w:rsid w:val="524704AF"/>
    <w:rsid w:val="53C2EE5B"/>
    <w:rsid w:val="558FF6D8"/>
    <w:rsid w:val="564DEDA5"/>
    <w:rsid w:val="56F6F313"/>
    <w:rsid w:val="58676D5C"/>
    <w:rsid w:val="589A3068"/>
    <w:rsid w:val="595B9F37"/>
    <w:rsid w:val="5A591978"/>
    <w:rsid w:val="5CDB4EEE"/>
    <w:rsid w:val="5E50855A"/>
    <w:rsid w:val="5E7D7A49"/>
    <w:rsid w:val="5E9E89BF"/>
    <w:rsid w:val="5FEC55BB"/>
    <w:rsid w:val="616EFDBF"/>
    <w:rsid w:val="63142651"/>
    <w:rsid w:val="6403EC3D"/>
    <w:rsid w:val="64ECBBCD"/>
    <w:rsid w:val="65D9107C"/>
    <w:rsid w:val="664BC713"/>
    <w:rsid w:val="669C2F7D"/>
    <w:rsid w:val="696C4759"/>
    <w:rsid w:val="6A24039A"/>
    <w:rsid w:val="6A6A82A1"/>
    <w:rsid w:val="6B5B85D4"/>
    <w:rsid w:val="6C33EB6B"/>
    <w:rsid w:val="6C353626"/>
    <w:rsid w:val="6E4D80C7"/>
    <w:rsid w:val="6FD6EDDB"/>
    <w:rsid w:val="701CD1DC"/>
    <w:rsid w:val="70DD141B"/>
    <w:rsid w:val="713DEA16"/>
    <w:rsid w:val="719CDF92"/>
    <w:rsid w:val="71B21678"/>
    <w:rsid w:val="73670F36"/>
    <w:rsid w:val="74D48054"/>
    <w:rsid w:val="75784D9C"/>
    <w:rsid w:val="75891894"/>
    <w:rsid w:val="769EAFF8"/>
    <w:rsid w:val="76DCFDF9"/>
    <w:rsid w:val="78B59ADD"/>
    <w:rsid w:val="79933396"/>
    <w:rsid w:val="7CF4C91F"/>
    <w:rsid w:val="7DABC6F7"/>
    <w:rsid w:val="7DBB9723"/>
    <w:rsid w:val="7DF06D6D"/>
    <w:rsid w:val="7F3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D617"/>
  <w15:chartTrackingRefBased/>
  <w15:docId w15:val="{5053F127-5703-4A79-9C37-D5C1E0A0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Oldemans</dc:creator>
  <cp:keywords/>
  <dc:description/>
  <cp:lastModifiedBy>Maaike Oldemans</cp:lastModifiedBy>
  <cp:revision>2</cp:revision>
  <dcterms:created xsi:type="dcterms:W3CDTF">2021-03-30T16:00:00Z</dcterms:created>
  <dcterms:modified xsi:type="dcterms:W3CDTF">2021-03-30T16:00:00Z</dcterms:modified>
</cp:coreProperties>
</file>